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654" w:type="dxa"/>
        <w:tblInd w:w="-3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0548"/>
      </w:tblGrid>
      <w:tr w:rsidR="00A44DA1" w:rsidRPr="00A44DA1" w14:paraId="369CB9B5" w14:textId="77777777" w:rsidTr="007F0C8E">
        <w:trPr>
          <w:trHeight w:val="1709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1D5D3380" w14:textId="77777777" w:rsidR="0062549F" w:rsidRPr="00A44DA1" w:rsidRDefault="0062549F" w:rsidP="0062549F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drawing>
                <wp:anchor distT="0" distB="0" distL="114300" distR="114300" simplePos="0" relativeHeight="251662848" behindDoc="1" locked="0" layoutInCell="1" allowOverlap="1" wp14:anchorId="340C920E" wp14:editId="614BFE6C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70485</wp:posOffset>
                  </wp:positionV>
                  <wp:extent cx="1607185" cy="619760"/>
                  <wp:effectExtent l="0" t="0" r="0" b="889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orizontal color transparent background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185" cy="61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A44DA1"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LADPC: Local Alcohol and Drug Planning Committee </w:t>
            </w:r>
          </w:p>
          <w:p w14:paraId="5A9CCA07" w14:textId="641AEAFB" w:rsidR="00AE2403" w:rsidRPr="00D95C9E" w:rsidRDefault="00636606" w:rsidP="00AE2403">
            <w:pPr>
              <w:jc w:val="right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Thursday, </w:t>
            </w:r>
            <w:r w:rsidR="002B5380">
              <w:rPr>
                <w:rFonts w:asciiTheme="minorHAnsi" w:hAnsiTheme="minorHAnsi" w:cstheme="minorHAnsi"/>
                <w:noProof/>
                <w:sz w:val="22"/>
                <w:szCs w:val="22"/>
              </w:rPr>
              <w:t>April 3rd</w:t>
            </w:r>
            <w:r w:rsidR="00407AD6">
              <w:rPr>
                <w:rFonts w:asciiTheme="minorHAnsi" w:hAnsiTheme="minorHAnsi" w:cstheme="minorHAnsi"/>
                <w:noProof/>
                <w:sz w:val="22"/>
                <w:szCs w:val="22"/>
              </w:rPr>
              <w:t>, 2025</w:t>
            </w:r>
          </w:p>
          <w:p w14:paraId="4BFF5A11" w14:textId="77777777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Time: 8: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>0 AM</w:t>
            </w:r>
          </w:p>
          <w:p w14:paraId="1E2F0AC1" w14:textId="6C1D0599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 xml:space="preserve">Virtual: Microsoft Teams </w:t>
            </w:r>
          </w:p>
          <w:p w14:paraId="0DBC5A05" w14:textId="643E7EB6" w:rsidR="00AE2403" w:rsidRPr="00D95C9E" w:rsidRDefault="00AE2403" w:rsidP="00AE2403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>In-Person: 2045 Silverton Rd NE, Suite A, Salem, OR 973</w:t>
            </w:r>
            <w:r w:rsidR="007002AE">
              <w:rPr>
                <w:rFonts w:asciiTheme="minorHAnsi" w:hAnsiTheme="minorHAnsi" w:cstheme="minorHAnsi"/>
              </w:rPr>
              <w:t>01</w:t>
            </w:r>
            <w:r w:rsidRPr="00D95C9E">
              <w:rPr>
                <w:rFonts w:asciiTheme="minorHAnsi" w:hAnsiTheme="minorHAnsi" w:cstheme="minorHAnsi"/>
              </w:rPr>
              <w:t xml:space="preserve"> in the Inspirations Conference Room</w:t>
            </w: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283D55B" w14:textId="22EE1CCC" w:rsidR="00FF19EE" w:rsidRPr="00A44DA1" w:rsidRDefault="00AE2403" w:rsidP="00AE2403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D95C9E">
              <w:rPr>
                <w:rFonts w:asciiTheme="minorHAnsi" w:hAnsiTheme="minorHAnsi" w:cstheme="minorHAnsi"/>
                <w:sz w:val="22"/>
                <w:szCs w:val="22"/>
              </w:rPr>
              <w:t xml:space="preserve">Recorder: </w:t>
            </w:r>
            <w:r w:rsidR="00886FC0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</w:p>
        </w:tc>
      </w:tr>
      <w:tr w:rsidR="00A44DA1" w:rsidRPr="00A44DA1" w14:paraId="11F6AA40" w14:textId="77777777" w:rsidTr="007F0C8E">
        <w:trPr>
          <w:cantSplit/>
          <w:trHeight w:val="1451"/>
        </w:trPr>
        <w:tc>
          <w:tcPr>
            <w:tcW w:w="1465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</w:tcPr>
          <w:p w14:paraId="45B0293A" w14:textId="3B7ABBD1" w:rsidR="00825762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Members</w:t>
            </w: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: 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Cleo Freauf       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Carlos Texidor Maldonado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Josh Lair     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Eric Rasor  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3C0BF1">
              <w:rPr>
                <w:rFonts w:asciiTheme="minorHAnsi" w:hAnsiTheme="minorHAnsi" w:cstheme="minorHAnsi"/>
                <w:sz w:val="22"/>
                <w:szCs w:val="22"/>
              </w:rPr>
              <w:t>Heather Daugherty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t xml:space="preserve"> Jill Pearson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t xml:space="preserve"> Melinda Hills </w:t>
            </w:r>
          </w:p>
          <w:p w14:paraId="122A7B9A" w14:textId="2BD11320" w:rsidR="00825762" w:rsidRPr="00A44DA1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sz w:val="22"/>
                <w:szCs w:val="22"/>
              </w:rPr>
              <w:t>Staff: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07AD6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407AD6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07AD6">
              <w:rPr>
                <w:rFonts w:asciiTheme="minorHAnsi" w:hAnsiTheme="minorHAnsi" w:cstheme="minorHAnsi"/>
                <w:sz w:val="22"/>
                <w:szCs w:val="22"/>
              </w:rPr>
            </w:r>
            <w:r w:rsidR="00407AD6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07AD6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Carol Heard        </w: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9E4FD4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Ryan Matthews     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Teri Morgan     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>Diana Dickey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 xml:space="preserve">   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2D547F"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D547F">
              <w:rPr>
                <w:rFonts w:asciiTheme="minorHAnsi" w:hAnsiTheme="minorHAnsi" w:cstheme="minorHAnsi"/>
                <w:sz w:val="22"/>
                <w:szCs w:val="22"/>
              </w:rPr>
              <w:t>Sam Andress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(R) </w:t>
            </w:r>
          </w:p>
          <w:p w14:paraId="7795DFCD" w14:textId="5C7306C2" w:rsidR="00257526" w:rsidRDefault="00825762" w:rsidP="00825762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A44D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Guests: </w:t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A44DA1">
              <w:rPr>
                <w:rFonts w:asciiTheme="minorHAnsi" w:hAnsiTheme="minorHAnsi" w:cstheme="minorHAnsi"/>
                <w:sz w:val="22"/>
                <w:szCs w:val="22"/>
              </w:rPr>
              <w:t xml:space="preserve">Jill Dale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</w:t>
            </w:r>
            <w:r w:rsidR="0046453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4531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64531">
              <w:rPr>
                <w:rFonts w:asciiTheme="minorHAnsi" w:hAnsiTheme="minorHAnsi" w:cstheme="minorHAnsi"/>
                <w:sz w:val="22"/>
                <w:szCs w:val="22"/>
              </w:rPr>
            </w:r>
            <w:r w:rsidR="0046453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6453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t>Dyan Bradley</w:t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B73868">
              <w:rPr>
                <w:rFonts w:asciiTheme="minorHAnsi" w:hAnsiTheme="minorHAnsi" w:cstheme="minorHAnsi"/>
                <w:sz w:val="22"/>
                <w:szCs w:val="22"/>
              </w:rPr>
              <w:t xml:space="preserve">Jeff Corron   </w:t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41423B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4A2830">
              <w:rPr>
                <w:rFonts w:asciiTheme="minorHAnsi" w:hAnsiTheme="minorHAnsi" w:cstheme="minorHAnsi"/>
                <w:sz w:val="22"/>
                <w:szCs w:val="22"/>
              </w:rPr>
              <w:t>Chad Mann</w:t>
            </w:r>
            <w:r w:rsidR="005F1EC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B50D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F16B0C">
              <w:rPr>
                <w:rFonts w:asciiTheme="minorHAnsi" w:hAnsiTheme="minorHAnsi" w:cstheme="minorHAnsi"/>
                <w:sz w:val="22"/>
                <w:szCs w:val="22"/>
              </w:rPr>
              <w:t xml:space="preserve"> Kat Fox    </w:t>
            </w:r>
            <w:r w:rsidR="0058005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3809">
              <w:rPr>
                <w:rFonts w:asciiTheme="minorHAnsi" w:hAnsiTheme="minorHAnsi" w:cstheme="minorHAnsi"/>
                <w:sz w:val="22"/>
                <w:szCs w:val="22"/>
              </w:rPr>
              <w:t xml:space="preserve"> Kevin Northcott    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123809">
              <w:rPr>
                <w:rFonts w:asciiTheme="minorHAnsi" w:hAnsiTheme="minorHAnsi" w:cstheme="minorHAnsi"/>
                <w:sz w:val="22"/>
                <w:szCs w:val="22"/>
              </w:rPr>
              <w:t xml:space="preserve"> Ray Tuttle </w:t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806C5">
              <w:rPr>
                <w:rFonts w:asciiTheme="minorHAnsi" w:hAnsiTheme="minorHAnsi" w:cstheme="minorHAnsi"/>
                <w:sz w:val="22"/>
                <w:szCs w:val="22"/>
              </w:rPr>
              <w:t xml:space="preserve"> Mike Metzger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 Michael Huff </w:t>
            </w:r>
          </w:p>
          <w:p w14:paraId="682FEF27" w14:textId="2353321B" w:rsidR="0041423B" w:rsidRPr="00A44DA1" w:rsidRDefault="0041423B" w:rsidP="00825762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A44DA1" w:rsidRPr="00A44DA1" w14:paraId="0026745D" w14:textId="77777777" w:rsidTr="00A44DA1">
        <w:trPr>
          <w:trHeight w:val="530"/>
        </w:trPr>
        <w:tc>
          <w:tcPr>
            <w:tcW w:w="4106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DC7091A" w14:textId="24AF7D69" w:rsidR="00C31859" w:rsidRPr="00A44DA1" w:rsidRDefault="00C31859" w:rsidP="00E04076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 xml:space="preserve">Agenda Item </w:t>
            </w:r>
          </w:p>
        </w:tc>
        <w:tc>
          <w:tcPr>
            <w:tcW w:w="10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9CD1B9" w14:textId="4EBFC984" w:rsidR="00C31859" w:rsidRPr="00A44DA1" w:rsidRDefault="00C31859" w:rsidP="00C31859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44DA1">
              <w:rPr>
                <w:rFonts w:asciiTheme="minorHAnsi" w:hAnsiTheme="minorHAnsi" w:cstheme="minorHAnsi"/>
                <w:b/>
              </w:rPr>
              <w:t>Notes</w:t>
            </w:r>
          </w:p>
        </w:tc>
      </w:tr>
      <w:tr w:rsidR="00BA54F5" w:rsidRPr="00A44DA1" w14:paraId="1A31453E" w14:textId="77777777" w:rsidTr="008F059E">
        <w:trPr>
          <w:trHeight w:val="80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D81698" w14:textId="77777777" w:rsidR="00BA54F5" w:rsidRPr="00D95C9E" w:rsidRDefault="00BA54F5" w:rsidP="00BA54F5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D95C9E">
              <w:rPr>
                <w:rFonts w:asciiTheme="minorHAnsi" w:hAnsiTheme="minorHAnsi" w:cstheme="minorHAnsi"/>
              </w:rPr>
              <w:t>Call to order and Introductions</w:t>
            </w:r>
          </w:p>
          <w:p w14:paraId="4F651AD9" w14:textId="7A102931" w:rsidR="00BA54F5" w:rsidRPr="00A44DA1" w:rsidRDefault="00BA54F5" w:rsidP="00BA54F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C9E">
              <w:rPr>
                <w:rFonts w:asciiTheme="minorHAnsi" w:hAnsiTheme="minorHAnsi" w:cstheme="minorHAnsi"/>
              </w:rPr>
              <w:t xml:space="preserve">Review &amp; approve previous minutes 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74C3E4E6" w14:textId="7BB8259C" w:rsidR="00B73868" w:rsidRPr="00A44DA1" w:rsidRDefault="00464531" w:rsidP="00BA54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Minutes from </w:t>
            </w:r>
            <w:r w:rsidR="002B5380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BC05BD">
              <w:rPr>
                <w:rFonts w:asciiTheme="minorHAnsi" w:hAnsiTheme="minorHAnsi" w:cstheme="minorHAnsi"/>
                <w:sz w:val="22"/>
                <w:szCs w:val="22"/>
              </w:rPr>
              <w:t>6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/25 approved as written. </w:t>
            </w:r>
          </w:p>
        </w:tc>
      </w:tr>
      <w:tr w:rsidR="00407AD6" w:rsidRPr="00A44DA1" w14:paraId="1C2FF5C2" w14:textId="77777777" w:rsidTr="004A12DA">
        <w:trPr>
          <w:trHeight w:val="10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E78750" w14:textId="1BFFAA96" w:rsidR="00407AD6" w:rsidRPr="004A12DA" w:rsidRDefault="002B5380" w:rsidP="00407A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BHRN Conversation – impacts to ongoing service for existing BHRN providers.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04732803" w14:textId="3C58D7B5" w:rsidR="001C17DB" w:rsidRDefault="001C17DB" w:rsidP="00407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Ryan shared updates on BHRN funding. The OAC initially awarded MCHHS with 3</w:t>
            </w:r>
            <w:r w:rsidR="00B12907">
              <w:rPr>
                <w:rFonts w:asciiTheme="minorHAnsi" w:hAnsiTheme="minorHAnsi" w:cstheme="minorHAnsi"/>
                <w:sz w:val="22"/>
                <w:szCs w:val="22"/>
              </w:rPr>
              <w:t>.4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million in funding, a significant decrease. Through advocacy work of AOCMHP and support from Marion County Commissioners, the OAC reviewed and awarded 9.5 million for a 4-year period allowing current infrastructure to stay in place. MCHHS will be looking at how to revise budgets to adjust for the current award. </w:t>
            </w:r>
          </w:p>
          <w:p w14:paraId="59899796" w14:textId="4CCC20DF" w:rsidR="00407AD6" w:rsidRDefault="001C17DB" w:rsidP="00407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group held discussion about f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unding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being sp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>read out to more metro agencies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which resulted in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>decreas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 in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 funds to existing BHRN partners. Some BHRN partners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who were awarded funds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 are no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 based in 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Marion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County. This funding allocation is causing concern due to existing providers who are based in Oregon losing funding as a result of funds being distributed to non-local agencies. Ryan explained that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 BHRN providers were required to provide data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funding allocation</w:t>
            </w:r>
            <w:r w:rsidR="006913B2">
              <w:rPr>
                <w:rFonts w:asciiTheme="minorHAnsi" w:hAnsiTheme="minorHAnsi" w:cstheme="minorHAnsi"/>
                <w:sz w:val="22"/>
                <w:szCs w:val="22"/>
              </w:rPr>
              <w:t xml:space="preserve"> when applying, but it doesn’t appear to have informed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awards for these agencies outside of Oregon. </w:t>
            </w:r>
          </w:p>
          <w:p w14:paraId="503F01AC" w14:textId="60B8BD79" w:rsidR="006913B2" w:rsidRPr="008F059E" w:rsidRDefault="006913B2" w:rsidP="00407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shares all 6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counties that Ideal Option is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has taken a slight hit from initial funds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 but that it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houldn’t damage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current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operations.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>He explained the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iggest hit is in Lane County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where those funds were used for </w:t>
            </w:r>
            <w:r w:rsidR="00A0616A">
              <w:rPr>
                <w:rFonts w:asciiTheme="minorHAnsi" w:hAnsiTheme="minorHAnsi" w:cstheme="minorHAnsi"/>
                <w:sz w:val="22"/>
                <w:szCs w:val="22"/>
              </w:rPr>
              <w:t>under-insured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populations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that funding is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now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going away.  </w:t>
            </w:r>
          </w:p>
        </w:tc>
      </w:tr>
      <w:tr w:rsidR="00407AD6" w:rsidRPr="00A44DA1" w14:paraId="179FD54A" w14:textId="77777777" w:rsidTr="008F059E">
        <w:trPr>
          <w:trHeight w:val="98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706518" w14:textId="4489CDD2" w:rsidR="00407AD6" w:rsidRPr="00A44DA1" w:rsidRDefault="002B5380" w:rsidP="00407A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MCHHS Strategic Plan Survey from Village Reach – by April 4th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37E2ECB6" w14:textId="2B1A4DDE" w:rsidR="000564A1" w:rsidRPr="004C207E" w:rsidRDefault="00896644" w:rsidP="00407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MCHHS is entering into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 xml:space="preserve">their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next strategic plan for 2026-2030. </w:t>
            </w:r>
            <w:r w:rsidR="001C17DB">
              <w:rPr>
                <w:rFonts w:asciiTheme="minorHAnsi" w:hAnsiTheme="minorHAnsi" w:cstheme="minorHAnsi"/>
                <w:sz w:val="22"/>
                <w:szCs w:val="22"/>
              </w:rPr>
              <w:t>MCHHS has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ontracted with Village Reach, an independent contractor that will help develop the next strategic plan.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The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urvey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that was sent out to partner agencies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is due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4/4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07AD6" w:rsidRPr="00A44DA1" w14:paraId="35E41D3C" w14:textId="77777777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84913" w14:textId="3DF22E2B" w:rsidR="00407AD6" w:rsidRPr="00A44DA1" w:rsidRDefault="00BC05BD" w:rsidP="00407A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LADPC sponsored picnic update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282A1C" w14:textId="74946CA8" w:rsidR="00407AD6" w:rsidRPr="00122A4B" w:rsidRDefault="001829E3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Teri shared that a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subcommittee to participate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picnic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planning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is still needed. This group meets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outside of LADPC.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Sam will send out an email to capture those interested and identify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dates for Subcommittee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meetings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</w:tc>
      </w:tr>
      <w:tr w:rsidR="00407AD6" w:rsidRPr="00A44DA1" w14:paraId="054FA79E" w14:textId="77777777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2C3FD" w14:textId="3BA3A054" w:rsidR="00407AD6" w:rsidRDefault="00407AD6" w:rsidP="00407A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Upcoming Community and Recovery Events/Activities for the calendar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113DD6" w14:textId="77777777" w:rsidR="001829E3" w:rsidRDefault="001829E3" w:rsidP="00BC05BD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gave a reminder to the group that there is only 1 meeting left in May before summer break, so the group needs to be prepared to discuss activities that will occur over the summer. </w:t>
            </w:r>
          </w:p>
          <w:p w14:paraId="1C5C914C" w14:textId="072E1DBF" w:rsidR="00AD47A9" w:rsidRDefault="00896644" w:rsidP="00BC05BD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Next month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- he would like to discuss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ecovery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onth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that occurs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September.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This includes 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rganizations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who might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interested in Hands Across the Bridge. Josh would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also like LADPC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be involved in the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County 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air to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be involved with the MCHHS booth.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C95AE62" w14:textId="0DC0D8FA" w:rsidR="0018342B" w:rsidRDefault="001829E3" w:rsidP="00BC05BD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Please send Sam any upcoming events throughout the summer so that she can create a s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 xml:space="preserve">chedule of events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calendar. Some upcoming events include the State of the County on April 9</w:t>
            </w:r>
            <w:r w:rsidRPr="00896644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>Acres of Hope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 June 7</w:t>
            </w:r>
            <w:r w:rsidRPr="001829E3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the OPAT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>Conference beginning of first week of November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896644">
              <w:rPr>
                <w:rFonts w:asciiTheme="minorHAnsi" w:hAnsiTheme="minorHAnsi" w:cstheme="minorHAnsi"/>
                <w:sz w:val="22"/>
                <w:szCs w:val="22"/>
              </w:rPr>
              <w:t>In Sunriver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and the </w:t>
            </w:r>
            <w:hyperlink r:id="rId11" w:history="1">
              <w:r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OJDDA conference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September. </w:t>
            </w:r>
          </w:p>
        </w:tc>
      </w:tr>
      <w:tr w:rsidR="00407AD6" w:rsidRPr="00A44DA1" w14:paraId="6C112B15" w14:textId="77777777">
        <w:trPr>
          <w:trHeight w:val="717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8BFD86" w14:textId="693AE6D5" w:rsidR="00407AD6" w:rsidRDefault="00407AD6" w:rsidP="00407AD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Program/Member updates - all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B5277" w14:textId="6AD02367" w:rsidR="00994CA3" w:rsidRDefault="00896644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Jill Pearson shared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about her work with the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12" w:history="1">
              <w:r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National Al</w:t>
              </w:r>
              <w:r w:rsidR="00D21CA7"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</w:t>
              </w:r>
              <w:r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iance for </w:t>
              </w:r>
              <w:r w:rsidR="001829E3"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Drug En</w:t>
              </w:r>
              <w:r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 xml:space="preserve">dangered </w:t>
              </w:r>
              <w:r w:rsidR="001829E3"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Children</w:t>
              </w:r>
            </w:hyperlink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She shared that she is 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ooking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creat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a group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here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in Oregon.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This group is dedicated to supporting professionals and </w:t>
            </w:r>
            <w:r w:rsidR="00A0616A">
              <w:rPr>
                <w:rFonts w:asciiTheme="minorHAnsi" w:hAnsiTheme="minorHAnsi" w:cstheme="minorHAnsi"/>
                <w:sz w:val="22"/>
                <w:szCs w:val="22"/>
              </w:rPr>
              <w:t>communities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addressing the impact of substance misuse on children and families. She shares this group has an </w:t>
            </w:r>
            <w:hyperlink r:id="rId13" w:history="1">
              <w:r w:rsidR="001829E3" w:rsidRPr="001829E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app</w:t>
              </w:r>
            </w:hyperlink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available, and w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ould like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a list of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resources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in Oregon 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>to submit for the app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’s page</w:t>
            </w:r>
            <w:r w:rsidR="00D21CA7">
              <w:rPr>
                <w:rFonts w:asciiTheme="minorHAnsi" w:hAnsiTheme="minorHAnsi" w:cstheme="minorHAnsi"/>
                <w:sz w:val="22"/>
                <w:szCs w:val="22"/>
              </w:rPr>
              <w:t xml:space="preserve"> for referrals. Josh has a list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 of local agencies he will provide to Jill. </w:t>
            </w:r>
          </w:p>
          <w:p w14:paraId="2D5E64D9" w14:textId="41FDE169" w:rsidR="00D21CA7" w:rsidRDefault="00D21CA7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Josh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>asked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if Dr. Pearson could help develop resources in Lane County. </w:t>
            </w:r>
            <w:r w:rsidR="001829E3">
              <w:rPr>
                <w:rFonts w:asciiTheme="minorHAnsi" w:hAnsiTheme="minorHAnsi" w:cstheme="minorHAnsi"/>
                <w:sz w:val="22"/>
                <w:szCs w:val="22"/>
              </w:rPr>
              <w:t xml:space="preserve">Josh detailed an unfortunate situation of a pregnant mother who did not receive adequate care in Lane County due to lack of information on programs. </w:t>
            </w:r>
          </w:p>
          <w:p w14:paraId="01BD175A" w14:textId="014A29E5" w:rsidR="0059689E" w:rsidRDefault="001829E3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This led to d</w:t>
            </w:r>
            <w:r w:rsidR="0059689E">
              <w:rPr>
                <w:rFonts w:asciiTheme="minorHAnsi" w:hAnsiTheme="minorHAnsi" w:cstheme="minorHAnsi"/>
                <w:sz w:val="22"/>
                <w:szCs w:val="22"/>
              </w:rPr>
              <w:t>iscussion around opioid use disorders in pregnant women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the l</w:t>
            </w:r>
            <w:r w:rsidR="0059689E">
              <w:rPr>
                <w:rFonts w:asciiTheme="minorHAnsi" w:hAnsiTheme="minorHAnsi" w:cstheme="minorHAnsi"/>
                <w:sz w:val="22"/>
                <w:szCs w:val="22"/>
              </w:rPr>
              <w:t xml:space="preserve">ack of understanding and awareness of trauma in the system as well as treatment for pregnant women. </w:t>
            </w:r>
          </w:p>
          <w:p w14:paraId="4DC87405" w14:textId="77777777" w:rsidR="00C01BBE" w:rsidRDefault="00C01BBE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D57B97" w14:textId="6FC0B5CE" w:rsidR="0059689E" w:rsidRDefault="00C01BBE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Cleo shared this meeting was her last as she is retiring this month. </w:t>
            </w:r>
            <w:r w:rsidR="0059689E">
              <w:rPr>
                <w:rFonts w:asciiTheme="minorHAnsi" w:hAnsiTheme="minorHAnsi" w:cstheme="minorHAnsi"/>
                <w:sz w:val="22"/>
                <w:szCs w:val="22"/>
              </w:rPr>
              <w:t xml:space="preserve">She will work on determining who will replace her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on the committee</w:t>
            </w:r>
            <w:r w:rsidR="0059689E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7156E4FE" w14:textId="0A44D679" w:rsidR="0059689E" w:rsidRDefault="0059689E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Mike introduced himself as a fill in for Dawn Meyers. He is a family coach</w:t>
            </w:r>
            <w:r w:rsidR="00C01BBE">
              <w:rPr>
                <w:rFonts w:asciiTheme="minorHAnsi" w:hAnsiTheme="minorHAnsi" w:cstheme="minorHAnsi"/>
                <w:sz w:val="22"/>
                <w:szCs w:val="22"/>
              </w:rPr>
              <w:t xml:space="preserve"> providing services using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federal funding to assist with families for housing, vehicle repairs, TANF, etc. </w:t>
            </w:r>
          </w:p>
          <w:p w14:paraId="0A8A05E7" w14:textId="288D433A" w:rsidR="002A10FE" w:rsidRDefault="002A10FE" w:rsidP="00407AD6">
            <w:pPr>
              <w:pStyle w:val="ListParagraph"/>
              <w:tabs>
                <w:tab w:val="left" w:pos="106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7AD6" w:rsidRPr="00A44DA1" w14:paraId="5F4425EA" w14:textId="77777777" w:rsidTr="00A44DA1">
        <w:trPr>
          <w:trHeight w:val="55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02C89F" w14:textId="46CD7D84" w:rsidR="00407AD6" w:rsidRPr="00A44DA1" w:rsidRDefault="00407AD6" w:rsidP="00407AD6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Call to Order</w:t>
            </w:r>
          </w:p>
        </w:tc>
        <w:tc>
          <w:tcPr>
            <w:tcW w:w="10548" w:type="dxa"/>
            <w:tcBorders>
              <w:top w:val="single" w:sz="4" w:space="0" w:color="auto"/>
              <w:bottom w:val="single" w:sz="4" w:space="0" w:color="auto"/>
            </w:tcBorders>
          </w:tcPr>
          <w:p w14:paraId="6AD74377" w14:textId="0469BCC0" w:rsidR="00407AD6" w:rsidRPr="00122A4B" w:rsidRDefault="00407AD6" w:rsidP="00407A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Meeting ended at 9:</w:t>
            </w:r>
            <w:r w:rsidR="0059689E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am</w:t>
            </w:r>
          </w:p>
        </w:tc>
      </w:tr>
    </w:tbl>
    <w:p w14:paraId="112EF220" w14:textId="78BB5281" w:rsidR="009526F4" w:rsidRPr="00A44DA1" w:rsidRDefault="00391EC2" w:rsidP="00A44DA1">
      <w:pPr>
        <w:pStyle w:val="NormalWeb"/>
        <w:jc w:val="center"/>
        <w:rPr>
          <w:rFonts w:asciiTheme="minorHAnsi" w:hAnsiTheme="minorHAnsi" w:cstheme="minorHAnsi"/>
          <w:b/>
          <w:iCs/>
          <w:sz w:val="22"/>
          <w:szCs w:val="22"/>
        </w:rPr>
      </w:pPr>
      <w:r w:rsidRPr="00A44DA1">
        <w:rPr>
          <w:rFonts w:asciiTheme="minorHAnsi" w:hAnsiTheme="minorHAnsi" w:cstheme="minorHAnsi"/>
          <w:b/>
          <w:iCs/>
          <w:sz w:val="22"/>
          <w:szCs w:val="22"/>
        </w:rPr>
        <w:t>Next Meeting:</w:t>
      </w:r>
      <w:r w:rsidR="00046D48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9689E">
        <w:rPr>
          <w:rFonts w:asciiTheme="minorHAnsi" w:hAnsiTheme="minorHAnsi" w:cstheme="minorHAnsi"/>
          <w:b/>
          <w:iCs/>
          <w:sz w:val="22"/>
          <w:szCs w:val="22"/>
        </w:rPr>
        <w:t>May</w:t>
      </w:r>
      <w:r w:rsidR="008E3414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="0059689E">
        <w:rPr>
          <w:rFonts w:asciiTheme="minorHAnsi" w:hAnsiTheme="minorHAnsi" w:cstheme="minorHAnsi"/>
          <w:b/>
          <w:iCs/>
          <w:sz w:val="22"/>
          <w:szCs w:val="22"/>
        </w:rPr>
        <w:t>1st</w:t>
      </w:r>
      <w:r w:rsidR="0094233D">
        <w:rPr>
          <w:rFonts w:asciiTheme="minorHAnsi" w:hAnsiTheme="minorHAnsi" w:cstheme="minorHAnsi"/>
          <w:b/>
          <w:iCs/>
          <w:sz w:val="22"/>
          <w:szCs w:val="22"/>
        </w:rPr>
        <w:t>, 2025</w:t>
      </w:r>
    </w:p>
    <w:sectPr w:rsidR="009526F4" w:rsidRPr="00A44DA1" w:rsidSect="00C3185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5840" w:h="12240" w:orient="landscape" w:code="1"/>
      <w:pgMar w:top="720" w:right="1008" w:bottom="720" w:left="1008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A4667A" w14:textId="77777777" w:rsidR="00D3119E" w:rsidRDefault="00D3119E">
      <w:r>
        <w:separator/>
      </w:r>
    </w:p>
  </w:endnote>
  <w:endnote w:type="continuationSeparator" w:id="0">
    <w:p w14:paraId="04F3678C" w14:textId="77777777" w:rsidR="00D3119E" w:rsidRDefault="00D3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630A2" w14:textId="77777777" w:rsidR="008A481F" w:rsidRDefault="00B37B39" w:rsidP="003F429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A481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F473EA" w14:textId="77777777" w:rsidR="008A481F" w:rsidRDefault="008A481F" w:rsidP="00C96D6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47CBA3" w14:textId="05623C49" w:rsidR="00F94348" w:rsidRDefault="00F94348">
    <w:pPr>
      <w:pStyle w:val="Footer"/>
      <w:jc w:val="center"/>
      <w:rPr>
        <w:color w:val="4F81BD" w:themeColor="accent1"/>
      </w:rPr>
    </w:pPr>
    <w:r>
      <w:rPr>
        <w:color w:val="4F81BD" w:themeColor="accent1"/>
      </w:rPr>
      <w:t xml:space="preserve">Page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PAGE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  <w:r>
      <w:rPr>
        <w:color w:val="4F81BD" w:themeColor="accent1"/>
      </w:rPr>
      <w:t xml:space="preserve"> of </w:t>
    </w:r>
    <w:r>
      <w:rPr>
        <w:color w:val="4F81BD" w:themeColor="accent1"/>
      </w:rPr>
      <w:fldChar w:fldCharType="begin"/>
    </w:r>
    <w:r>
      <w:rPr>
        <w:color w:val="4F81BD" w:themeColor="accent1"/>
      </w:rPr>
      <w:instrText xml:space="preserve"> NUMPAGES  \* Arabic  \* MERGEFORMAT </w:instrText>
    </w:r>
    <w:r>
      <w:rPr>
        <w:color w:val="4F81BD" w:themeColor="accent1"/>
      </w:rPr>
      <w:fldChar w:fldCharType="separate"/>
    </w:r>
    <w:r>
      <w:rPr>
        <w:noProof/>
        <w:color w:val="4F81BD" w:themeColor="accent1"/>
      </w:rPr>
      <w:t>2</w:t>
    </w:r>
    <w:r>
      <w:rPr>
        <w:color w:val="4F81BD" w:themeColor="accent1"/>
      </w:rPr>
      <w:fldChar w:fldCharType="end"/>
    </w:r>
  </w:p>
  <w:p w14:paraId="39FCA17F" w14:textId="77777777" w:rsidR="008A481F" w:rsidRDefault="008A48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8E43F" w14:textId="77777777" w:rsidR="00013E37" w:rsidRDefault="00013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C0FFE" w14:textId="77777777" w:rsidR="00D3119E" w:rsidRDefault="00D3119E">
      <w:r>
        <w:separator/>
      </w:r>
    </w:p>
  </w:footnote>
  <w:footnote w:type="continuationSeparator" w:id="0">
    <w:p w14:paraId="4A988F9A" w14:textId="77777777" w:rsidR="00D3119E" w:rsidRDefault="00D3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707B" w14:textId="6E731320" w:rsidR="00013E37" w:rsidRDefault="00013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3B3ED" w14:textId="3D432AF0" w:rsidR="008A481F" w:rsidRPr="00E70419" w:rsidRDefault="00000000" w:rsidP="00E70419">
    <w:pPr>
      <w:pStyle w:val="Header"/>
      <w:jc w:val="center"/>
      <w:rPr>
        <w:rFonts w:ascii="Arial" w:hAnsi="Arial" w:cs="Arial"/>
        <w:sz w:val="32"/>
        <w:szCs w:val="32"/>
      </w:rPr>
    </w:pPr>
    <w:sdt>
      <w:sdtPr>
        <w:rPr>
          <w:rFonts w:ascii="Arial" w:hAnsi="Arial" w:cs="Arial"/>
          <w:sz w:val="32"/>
          <w:szCs w:val="32"/>
        </w:rPr>
        <w:id w:val="-1448771842"/>
        <w:docPartObj>
          <w:docPartGallery w:val="Watermarks"/>
          <w:docPartUnique/>
        </w:docPartObj>
      </w:sdtPr>
      <w:sdtContent>
        <w:r>
          <w:rPr>
            <w:rFonts w:ascii="Arial" w:hAnsi="Arial" w:cs="Arial"/>
            <w:noProof/>
            <w:sz w:val="32"/>
            <w:szCs w:val="32"/>
          </w:rPr>
          <w:pict w14:anchorId="2BC2E4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E70419">
      <w:rPr>
        <w:rFonts w:ascii="Arial" w:hAnsi="Arial" w:cs="Arial"/>
        <w:sz w:val="32"/>
        <w:szCs w:val="32"/>
      </w:rPr>
      <w:t>Minutes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080FF" w14:textId="46B37A99" w:rsidR="00013E37" w:rsidRDefault="00013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1465F"/>
    <w:multiLevelType w:val="hybridMultilevel"/>
    <w:tmpl w:val="BC86E0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939B7"/>
    <w:multiLevelType w:val="hybridMultilevel"/>
    <w:tmpl w:val="F49CC5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562A7"/>
    <w:multiLevelType w:val="hybridMultilevel"/>
    <w:tmpl w:val="39DC1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2B7C35"/>
    <w:multiLevelType w:val="hybridMultilevel"/>
    <w:tmpl w:val="8DCEB0A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553015">
    <w:abstractNumId w:val="3"/>
  </w:num>
  <w:num w:numId="2" w16cid:durableId="2035762241">
    <w:abstractNumId w:val="2"/>
  </w:num>
  <w:num w:numId="3" w16cid:durableId="61030259">
    <w:abstractNumId w:val="1"/>
  </w:num>
  <w:num w:numId="4" w16cid:durableId="47383790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ShadeFormData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C5"/>
    <w:rsid w:val="00002707"/>
    <w:rsid w:val="00006A2E"/>
    <w:rsid w:val="00007789"/>
    <w:rsid w:val="00012CA1"/>
    <w:rsid w:val="0001372B"/>
    <w:rsid w:val="00013E37"/>
    <w:rsid w:val="00014991"/>
    <w:rsid w:val="00015D3B"/>
    <w:rsid w:val="00022952"/>
    <w:rsid w:val="0002576D"/>
    <w:rsid w:val="000321AD"/>
    <w:rsid w:val="00037AA0"/>
    <w:rsid w:val="000400C2"/>
    <w:rsid w:val="00046D48"/>
    <w:rsid w:val="00046FEE"/>
    <w:rsid w:val="000501A1"/>
    <w:rsid w:val="000502A9"/>
    <w:rsid w:val="000547B1"/>
    <w:rsid w:val="000564A1"/>
    <w:rsid w:val="00063A95"/>
    <w:rsid w:val="00066A94"/>
    <w:rsid w:val="00071435"/>
    <w:rsid w:val="00074E17"/>
    <w:rsid w:val="00080DE2"/>
    <w:rsid w:val="000836E9"/>
    <w:rsid w:val="000869DF"/>
    <w:rsid w:val="00087964"/>
    <w:rsid w:val="00087C27"/>
    <w:rsid w:val="00097C6F"/>
    <w:rsid w:val="000A23F4"/>
    <w:rsid w:val="000A2B52"/>
    <w:rsid w:val="000B6C0A"/>
    <w:rsid w:val="000C1AFA"/>
    <w:rsid w:val="000C1C3F"/>
    <w:rsid w:val="000C3067"/>
    <w:rsid w:val="000C387C"/>
    <w:rsid w:val="000C61EA"/>
    <w:rsid w:val="000C7587"/>
    <w:rsid w:val="000D4430"/>
    <w:rsid w:val="000E09B3"/>
    <w:rsid w:val="000E2EB7"/>
    <w:rsid w:val="000F02AA"/>
    <w:rsid w:val="000F1C02"/>
    <w:rsid w:val="000F46CB"/>
    <w:rsid w:val="000F5CE0"/>
    <w:rsid w:val="000F7014"/>
    <w:rsid w:val="00101B5C"/>
    <w:rsid w:val="00101F8C"/>
    <w:rsid w:val="00110D61"/>
    <w:rsid w:val="00110E91"/>
    <w:rsid w:val="00111D3F"/>
    <w:rsid w:val="001133B8"/>
    <w:rsid w:val="001223E7"/>
    <w:rsid w:val="00122A4B"/>
    <w:rsid w:val="00122BFA"/>
    <w:rsid w:val="00123809"/>
    <w:rsid w:val="0012408F"/>
    <w:rsid w:val="00124EDE"/>
    <w:rsid w:val="00125147"/>
    <w:rsid w:val="0012735A"/>
    <w:rsid w:val="00130668"/>
    <w:rsid w:val="00131D8F"/>
    <w:rsid w:val="00143A08"/>
    <w:rsid w:val="00146B2D"/>
    <w:rsid w:val="00152EA1"/>
    <w:rsid w:val="00152EB8"/>
    <w:rsid w:val="001615A6"/>
    <w:rsid w:val="00163CC3"/>
    <w:rsid w:val="00171BEF"/>
    <w:rsid w:val="00173A07"/>
    <w:rsid w:val="001808F6"/>
    <w:rsid w:val="001829E3"/>
    <w:rsid w:val="0018342B"/>
    <w:rsid w:val="00184788"/>
    <w:rsid w:val="0018579F"/>
    <w:rsid w:val="00193AE5"/>
    <w:rsid w:val="00195BC1"/>
    <w:rsid w:val="001974B6"/>
    <w:rsid w:val="001A1067"/>
    <w:rsid w:val="001A7623"/>
    <w:rsid w:val="001B0B90"/>
    <w:rsid w:val="001B28B3"/>
    <w:rsid w:val="001B4F48"/>
    <w:rsid w:val="001B50DD"/>
    <w:rsid w:val="001B5812"/>
    <w:rsid w:val="001B7C88"/>
    <w:rsid w:val="001C164C"/>
    <w:rsid w:val="001C17DB"/>
    <w:rsid w:val="001C3126"/>
    <w:rsid w:val="001C43C6"/>
    <w:rsid w:val="001C6E27"/>
    <w:rsid w:val="001D0AD5"/>
    <w:rsid w:val="001D1DA7"/>
    <w:rsid w:val="001E0DAA"/>
    <w:rsid w:val="001E18C9"/>
    <w:rsid w:val="001E5276"/>
    <w:rsid w:val="001E5A4A"/>
    <w:rsid w:val="001E6240"/>
    <w:rsid w:val="001E6BB0"/>
    <w:rsid w:val="001F2A0E"/>
    <w:rsid w:val="001F53D6"/>
    <w:rsid w:val="001F6A65"/>
    <w:rsid w:val="001F71CA"/>
    <w:rsid w:val="00201F38"/>
    <w:rsid w:val="00202402"/>
    <w:rsid w:val="0020251E"/>
    <w:rsid w:val="00204E20"/>
    <w:rsid w:val="0020508D"/>
    <w:rsid w:val="002104CF"/>
    <w:rsid w:val="0021211B"/>
    <w:rsid w:val="00212F04"/>
    <w:rsid w:val="00216A17"/>
    <w:rsid w:val="002264CA"/>
    <w:rsid w:val="0022663F"/>
    <w:rsid w:val="002333CA"/>
    <w:rsid w:val="002367A3"/>
    <w:rsid w:val="002378BF"/>
    <w:rsid w:val="00240727"/>
    <w:rsid w:val="00240D93"/>
    <w:rsid w:val="002425F8"/>
    <w:rsid w:val="0024281D"/>
    <w:rsid w:val="0024314F"/>
    <w:rsid w:val="00243BAB"/>
    <w:rsid w:val="00250F34"/>
    <w:rsid w:val="0025116E"/>
    <w:rsid w:val="00251B3E"/>
    <w:rsid w:val="00252A49"/>
    <w:rsid w:val="002572E6"/>
    <w:rsid w:val="00257526"/>
    <w:rsid w:val="00257CE4"/>
    <w:rsid w:val="00264DD1"/>
    <w:rsid w:val="00267F4F"/>
    <w:rsid w:val="00270385"/>
    <w:rsid w:val="00286C1E"/>
    <w:rsid w:val="00286D53"/>
    <w:rsid w:val="002912AD"/>
    <w:rsid w:val="0029165E"/>
    <w:rsid w:val="0029361A"/>
    <w:rsid w:val="002A10FE"/>
    <w:rsid w:val="002A1D67"/>
    <w:rsid w:val="002A5710"/>
    <w:rsid w:val="002A6397"/>
    <w:rsid w:val="002B1719"/>
    <w:rsid w:val="002B5380"/>
    <w:rsid w:val="002C0C09"/>
    <w:rsid w:val="002C41D9"/>
    <w:rsid w:val="002C788F"/>
    <w:rsid w:val="002D080A"/>
    <w:rsid w:val="002D1251"/>
    <w:rsid w:val="002D1938"/>
    <w:rsid w:val="002D26F9"/>
    <w:rsid w:val="002D4192"/>
    <w:rsid w:val="002D547F"/>
    <w:rsid w:val="002D5FE3"/>
    <w:rsid w:val="002F0BA0"/>
    <w:rsid w:val="002F15FF"/>
    <w:rsid w:val="002F199B"/>
    <w:rsid w:val="002F1B19"/>
    <w:rsid w:val="002F2F89"/>
    <w:rsid w:val="002F3508"/>
    <w:rsid w:val="00305C12"/>
    <w:rsid w:val="00306E83"/>
    <w:rsid w:val="00310622"/>
    <w:rsid w:val="003119B3"/>
    <w:rsid w:val="0031264F"/>
    <w:rsid w:val="00321CCA"/>
    <w:rsid w:val="003222AC"/>
    <w:rsid w:val="00324F53"/>
    <w:rsid w:val="00325243"/>
    <w:rsid w:val="00327C68"/>
    <w:rsid w:val="003310BC"/>
    <w:rsid w:val="00333158"/>
    <w:rsid w:val="0033400F"/>
    <w:rsid w:val="00335F0E"/>
    <w:rsid w:val="003365BE"/>
    <w:rsid w:val="003366EB"/>
    <w:rsid w:val="00340388"/>
    <w:rsid w:val="00340F5F"/>
    <w:rsid w:val="00343241"/>
    <w:rsid w:val="00351450"/>
    <w:rsid w:val="00351C20"/>
    <w:rsid w:val="0035295A"/>
    <w:rsid w:val="00352F01"/>
    <w:rsid w:val="0035742B"/>
    <w:rsid w:val="00360D9E"/>
    <w:rsid w:val="003619CE"/>
    <w:rsid w:val="0037630D"/>
    <w:rsid w:val="00376D46"/>
    <w:rsid w:val="003855BE"/>
    <w:rsid w:val="0038699B"/>
    <w:rsid w:val="00387E58"/>
    <w:rsid w:val="00390166"/>
    <w:rsid w:val="00391BA7"/>
    <w:rsid w:val="00391EC2"/>
    <w:rsid w:val="003941F9"/>
    <w:rsid w:val="00394771"/>
    <w:rsid w:val="0039498A"/>
    <w:rsid w:val="00394B18"/>
    <w:rsid w:val="003A569B"/>
    <w:rsid w:val="003B04E5"/>
    <w:rsid w:val="003B60AA"/>
    <w:rsid w:val="003C0BF1"/>
    <w:rsid w:val="003C2089"/>
    <w:rsid w:val="003C6BE1"/>
    <w:rsid w:val="003D17B1"/>
    <w:rsid w:val="003D636F"/>
    <w:rsid w:val="003E0534"/>
    <w:rsid w:val="003E2DF8"/>
    <w:rsid w:val="003E3974"/>
    <w:rsid w:val="003E4017"/>
    <w:rsid w:val="003F3AA6"/>
    <w:rsid w:val="003F429D"/>
    <w:rsid w:val="00402635"/>
    <w:rsid w:val="00404266"/>
    <w:rsid w:val="00404300"/>
    <w:rsid w:val="00407AD6"/>
    <w:rsid w:val="00407D6E"/>
    <w:rsid w:val="00411774"/>
    <w:rsid w:val="0041222F"/>
    <w:rsid w:val="0041423B"/>
    <w:rsid w:val="004210EB"/>
    <w:rsid w:val="00421D5F"/>
    <w:rsid w:val="00422475"/>
    <w:rsid w:val="004234BE"/>
    <w:rsid w:val="00424836"/>
    <w:rsid w:val="00427AC5"/>
    <w:rsid w:val="00427B9F"/>
    <w:rsid w:val="00435050"/>
    <w:rsid w:val="00437BA7"/>
    <w:rsid w:val="00441109"/>
    <w:rsid w:val="00453D19"/>
    <w:rsid w:val="0045741C"/>
    <w:rsid w:val="00463157"/>
    <w:rsid w:val="0046449F"/>
    <w:rsid w:val="00464531"/>
    <w:rsid w:val="004679EC"/>
    <w:rsid w:val="00473A6A"/>
    <w:rsid w:val="00476A90"/>
    <w:rsid w:val="00477400"/>
    <w:rsid w:val="00482BB6"/>
    <w:rsid w:val="00483B56"/>
    <w:rsid w:val="004863E0"/>
    <w:rsid w:val="004937E3"/>
    <w:rsid w:val="00496454"/>
    <w:rsid w:val="004A12DA"/>
    <w:rsid w:val="004A2830"/>
    <w:rsid w:val="004A4E4C"/>
    <w:rsid w:val="004B1302"/>
    <w:rsid w:val="004B1C8D"/>
    <w:rsid w:val="004B78CB"/>
    <w:rsid w:val="004C207E"/>
    <w:rsid w:val="004C4628"/>
    <w:rsid w:val="004C5334"/>
    <w:rsid w:val="004C5F68"/>
    <w:rsid w:val="004D06F4"/>
    <w:rsid w:val="004D14BD"/>
    <w:rsid w:val="004E14B4"/>
    <w:rsid w:val="004E14F8"/>
    <w:rsid w:val="004F0AA1"/>
    <w:rsid w:val="004F490D"/>
    <w:rsid w:val="004F5F42"/>
    <w:rsid w:val="004F694A"/>
    <w:rsid w:val="00500264"/>
    <w:rsid w:val="005009AE"/>
    <w:rsid w:val="00504AFD"/>
    <w:rsid w:val="00506E80"/>
    <w:rsid w:val="00510950"/>
    <w:rsid w:val="005137A2"/>
    <w:rsid w:val="00514392"/>
    <w:rsid w:val="00514462"/>
    <w:rsid w:val="005149A7"/>
    <w:rsid w:val="00515A68"/>
    <w:rsid w:val="005214A7"/>
    <w:rsid w:val="00522778"/>
    <w:rsid w:val="00522C0E"/>
    <w:rsid w:val="0052547E"/>
    <w:rsid w:val="00527516"/>
    <w:rsid w:val="0054284A"/>
    <w:rsid w:val="00545CAF"/>
    <w:rsid w:val="005463F8"/>
    <w:rsid w:val="00561DA1"/>
    <w:rsid w:val="00566048"/>
    <w:rsid w:val="0057056E"/>
    <w:rsid w:val="00571A69"/>
    <w:rsid w:val="00571D43"/>
    <w:rsid w:val="00572E59"/>
    <w:rsid w:val="0057321F"/>
    <w:rsid w:val="00576A19"/>
    <w:rsid w:val="00577333"/>
    <w:rsid w:val="0058005C"/>
    <w:rsid w:val="0058228E"/>
    <w:rsid w:val="00582F68"/>
    <w:rsid w:val="00591458"/>
    <w:rsid w:val="00592B08"/>
    <w:rsid w:val="0059545A"/>
    <w:rsid w:val="0059624A"/>
    <w:rsid w:val="0059689E"/>
    <w:rsid w:val="005A0705"/>
    <w:rsid w:val="005B0761"/>
    <w:rsid w:val="005B1E8E"/>
    <w:rsid w:val="005B635B"/>
    <w:rsid w:val="005C17AA"/>
    <w:rsid w:val="005D13EB"/>
    <w:rsid w:val="005D1CE8"/>
    <w:rsid w:val="005D1ED0"/>
    <w:rsid w:val="005D7BB3"/>
    <w:rsid w:val="005D7EF8"/>
    <w:rsid w:val="005E0992"/>
    <w:rsid w:val="005E2B23"/>
    <w:rsid w:val="005E5C57"/>
    <w:rsid w:val="005E5DD7"/>
    <w:rsid w:val="005E79AE"/>
    <w:rsid w:val="005F0EA3"/>
    <w:rsid w:val="005F1141"/>
    <w:rsid w:val="005F1EC2"/>
    <w:rsid w:val="005F3898"/>
    <w:rsid w:val="005F48BB"/>
    <w:rsid w:val="005F74CD"/>
    <w:rsid w:val="005F7503"/>
    <w:rsid w:val="00605C3D"/>
    <w:rsid w:val="00606255"/>
    <w:rsid w:val="00607421"/>
    <w:rsid w:val="006101D7"/>
    <w:rsid w:val="006126AE"/>
    <w:rsid w:val="00614964"/>
    <w:rsid w:val="0061677F"/>
    <w:rsid w:val="006175F3"/>
    <w:rsid w:val="006177B6"/>
    <w:rsid w:val="0062187D"/>
    <w:rsid w:val="0062549F"/>
    <w:rsid w:val="0062664E"/>
    <w:rsid w:val="0062700D"/>
    <w:rsid w:val="00631AD0"/>
    <w:rsid w:val="00635B16"/>
    <w:rsid w:val="00636606"/>
    <w:rsid w:val="006431F1"/>
    <w:rsid w:val="00643B8B"/>
    <w:rsid w:val="00646FF8"/>
    <w:rsid w:val="00650A2B"/>
    <w:rsid w:val="00651492"/>
    <w:rsid w:val="00653309"/>
    <w:rsid w:val="0065352D"/>
    <w:rsid w:val="0065427B"/>
    <w:rsid w:val="00657249"/>
    <w:rsid w:val="00666445"/>
    <w:rsid w:val="00667F33"/>
    <w:rsid w:val="006706AC"/>
    <w:rsid w:val="00673342"/>
    <w:rsid w:val="0067628B"/>
    <w:rsid w:val="00677A55"/>
    <w:rsid w:val="006806C5"/>
    <w:rsid w:val="00682F30"/>
    <w:rsid w:val="00683B29"/>
    <w:rsid w:val="00686062"/>
    <w:rsid w:val="0068768F"/>
    <w:rsid w:val="006913B2"/>
    <w:rsid w:val="00693B83"/>
    <w:rsid w:val="00694D62"/>
    <w:rsid w:val="00695850"/>
    <w:rsid w:val="006A3A85"/>
    <w:rsid w:val="006A7A7C"/>
    <w:rsid w:val="006A7D84"/>
    <w:rsid w:val="006A7E9C"/>
    <w:rsid w:val="006B2DD3"/>
    <w:rsid w:val="006B6008"/>
    <w:rsid w:val="006B7EC9"/>
    <w:rsid w:val="006C1ABA"/>
    <w:rsid w:val="006C41DD"/>
    <w:rsid w:val="006C7213"/>
    <w:rsid w:val="006D0CEA"/>
    <w:rsid w:val="006D0F93"/>
    <w:rsid w:val="006D1E4D"/>
    <w:rsid w:val="006D2664"/>
    <w:rsid w:val="006D2DD8"/>
    <w:rsid w:val="006D5182"/>
    <w:rsid w:val="006D61A7"/>
    <w:rsid w:val="006D658E"/>
    <w:rsid w:val="006E1471"/>
    <w:rsid w:val="006E220A"/>
    <w:rsid w:val="006F437D"/>
    <w:rsid w:val="006F4705"/>
    <w:rsid w:val="007002AE"/>
    <w:rsid w:val="00702DCF"/>
    <w:rsid w:val="00703ACD"/>
    <w:rsid w:val="00705B8C"/>
    <w:rsid w:val="00706DC6"/>
    <w:rsid w:val="00723836"/>
    <w:rsid w:val="00726C66"/>
    <w:rsid w:val="00726EDB"/>
    <w:rsid w:val="007320DD"/>
    <w:rsid w:val="00735849"/>
    <w:rsid w:val="00741F3C"/>
    <w:rsid w:val="00743274"/>
    <w:rsid w:val="00743707"/>
    <w:rsid w:val="00747020"/>
    <w:rsid w:val="00753D5E"/>
    <w:rsid w:val="007549E1"/>
    <w:rsid w:val="00757083"/>
    <w:rsid w:val="00757A0D"/>
    <w:rsid w:val="00764205"/>
    <w:rsid w:val="00764BED"/>
    <w:rsid w:val="0076565F"/>
    <w:rsid w:val="00770A78"/>
    <w:rsid w:val="0077165E"/>
    <w:rsid w:val="007720C2"/>
    <w:rsid w:val="00772EA9"/>
    <w:rsid w:val="0077348E"/>
    <w:rsid w:val="00776C3B"/>
    <w:rsid w:val="00776FB2"/>
    <w:rsid w:val="00781C15"/>
    <w:rsid w:val="0078321C"/>
    <w:rsid w:val="007842A8"/>
    <w:rsid w:val="00785267"/>
    <w:rsid w:val="00785ACF"/>
    <w:rsid w:val="00793CFF"/>
    <w:rsid w:val="007A5DDF"/>
    <w:rsid w:val="007A74A3"/>
    <w:rsid w:val="007B1C42"/>
    <w:rsid w:val="007B3CC7"/>
    <w:rsid w:val="007B5FBB"/>
    <w:rsid w:val="007C20CF"/>
    <w:rsid w:val="007C557D"/>
    <w:rsid w:val="007C76C8"/>
    <w:rsid w:val="007D074A"/>
    <w:rsid w:val="007D27F9"/>
    <w:rsid w:val="007D569A"/>
    <w:rsid w:val="007D6255"/>
    <w:rsid w:val="007D6DA2"/>
    <w:rsid w:val="007E1084"/>
    <w:rsid w:val="007E5414"/>
    <w:rsid w:val="007E70EC"/>
    <w:rsid w:val="007F0C8E"/>
    <w:rsid w:val="007F0D18"/>
    <w:rsid w:val="007F3F79"/>
    <w:rsid w:val="007F3FA3"/>
    <w:rsid w:val="00801EB4"/>
    <w:rsid w:val="00805BD2"/>
    <w:rsid w:val="00810901"/>
    <w:rsid w:val="00813E30"/>
    <w:rsid w:val="00814187"/>
    <w:rsid w:val="00817172"/>
    <w:rsid w:val="00825762"/>
    <w:rsid w:val="00827B37"/>
    <w:rsid w:val="00827C09"/>
    <w:rsid w:val="00830BF0"/>
    <w:rsid w:val="00831348"/>
    <w:rsid w:val="00831FA4"/>
    <w:rsid w:val="00833517"/>
    <w:rsid w:val="008361FD"/>
    <w:rsid w:val="00840BA0"/>
    <w:rsid w:val="008425AD"/>
    <w:rsid w:val="00843052"/>
    <w:rsid w:val="0084686E"/>
    <w:rsid w:val="00846EB5"/>
    <w:rsid w:val="0084741F"/>
    <w:rsid w:val="00857083"/>
    <w:rsid w:val="00863DA5"/>
    <w:rsid w:val="008646B5"/>
    <w:rsid w:val="008751F0"/>
    <w:rsid w:val="00884D63"/>
    <w:rsid w:val="00886FC0"/>
    <w:rsid w:val="00887780"/>
    <w:rsid w:val="00891511"/>
    <w:rsid w:val="00893FA6"/>
    <w:rsid w:val="0089471C"/>
    <w:rsid w:val="008952C8"/>
    <w:rsid w:val="00896644"/>
    <w:rsid w:val="008A06E0"/>
    <w:rsid w:val="008A481F"/>
    <w:rsid w:val="008A51F8"/>
    <w:rsid w:val="008B2BB4"/>
    <w:rsid w:val="008B47AC"/>
    <w:rsid w:val="008C1858"/>
    <w:rsid w:val="008C6FD4"/>
    <w:rsid w:val="008D0899"/>
    <w:rsid w:val="008D3584"/>
    <w:rsid w:val="008D44B7"/>
    <w:rsid w:val="008D5456"/>
    <w:rsid w:val="008E12FC"/>
    <w:rsid w:val="008E1E92"/>
    <w:rsid w:val="008E3414"/>
    <w:rsid w:val="008E36D3"/>
    <w:rsid w:val="008E467A"/>
    <w:rsid w:val="008F059E"/>
    <w:rsid w:val="008F362F"/>
    <w:rsid w:val="008F69BC"/>
    <w:rsid w:val="008F78A5"/>
    <w:rsid w:val="008F7DA6"/>
    <w:rsid w:val="00900782"/>
    <w:rsid w:val="009048A5"/>
    <w:rsid w:val="00905702"/>
    <w:rsid w:val="00910857"/>
    <w:rsid w:val="0091101B"/>
    <w:rsid w:val="00911384"/>
    <w:rsid w:val="00920D17"/>
    <w:rsid w:val="0092116F"/>
    <w:rsid w:val="009261FE"/>
    <w:rsid w:val="00927FCC"/>
    <w:rsid w:val="00935B3B"/>
    <w:rsid w:val="00936D87"/>
    <w:rsid w:val="00940E35"/>
    <w:rsid w:val="0094233D"/>
    <w:rsid w:val="00945B2E"/>
    <w:rsid w:val="009526F4"/>
    <w:rsid w:val="00956029"/>
    <w:rsid w:val="00964112"/>
    <w:rsid w:val="00970E23"/>
    <w:rsid w:val="00970E8F"/>
    <w:rsid w:val="00970EA3"/>
    <w:rsid w:val="00974905"/>
    <w:rsid w:val="00976CE7"/>
    <w:rsid w:val="0097783D"/>
    <w:rsid w:val="0097793D"/>
    <w:rsid w:val="009821CE"/>
    <w:rsid w:val="00984E2C"/>
    <w:rsid w:val="00986B95"/>
    <w:rsid w:val="00986C44"/>
    <w:rsid w:val="00990507"/>
    <w:rsid w:val="009905C3"/>
    <w:rsid w:val="0099062E"/>
    <w:rsid w:val="00994CA3"/>
    <w:rsid w:val="009A1FF7"/>
    <w:rsid w:val="009A23A3"/>
    <w:rsid w:val="009A52B9"/>
    <w:rsid w:val="009A696A"/>
    <w:rsid w:val="009C17A4"/>
    <w:rsid w:val="009C1D64"/>
    <w:rsid w:val="009C4B9D"/>
    <w:rsid w:val="009C78C8"/>
    <w:rsid w:val="009D12C0"/>
    <w:rsid w:val="009D135B"/>
    <w:rsid w:val="009D1C99"/>
    <w:rsid w:val="009D3F6B"/>
    <w:rsid w:val="009D63CA"/>
    <w:rsid w:val="009D6788"/>
    <w:rsid w:val="009E0AE0"/>
    <w:rsid w:val="009E2F90"/>
    <w:rsid w:val="009E4FD4"/>
    <w:rsid w:val="009E6C88"/>
    <w:rsid w:val="009F299D"/>
    <w:rsid w:val="009F692F"/>
    <w:rsid w:val="00A00438"/>
    <w:rsid w:val="00A0084D"/>
    <w:rsid w:val="00A0616A"/>
    <w:rsid w:val="00A078C5"/>
    <w:rsid w:val="00A10318"/>
    <w:rsid w:val="00A10335"/>
    <w:rsid w:val="00A1047D"/>
    <w:rsid w:val="00A122FC"/>
    <w:rsid w:val="00A12FA8"/>
    <w:rsid w:val="00A13728"/>
    <w:rsid w:val="00A16673"/>
    <w:rsid w:val="00A16A89"/>
    <w:rsid w:val="00A17A69"/>
    <w:rsid w:val="00A17F0A"/>
    <w:rsid w:val="00A206B5"/>
    <w:rsid w:val="00A21CFA"/>
    <w:rsid w:val="00A2422C"/>
    <w:rsid w:val="00A24451"/>
    <w:rsid w:val="00A27BD7"/>
    <w:rsid w:val="00A27E48"/>
    <w:rsid w:val="00A32235"/>
    <w:rsid w:val="00A406F7"/>
    <w:rsid w:val="00A42EB8"/>
    <w:rsid w:val="00A44DA1"/>
    <w:rsid w:val="00A52951"/>
    <w:rsid w:val="00A55A52"/>
    <w:rsid w:val="00A6077E"/>
    <w:rsid w:val="00A64B80"/>
    <w:rsid w:val="00A75D07"/>
    <w:rsid w:val="00A76EC5"/>
    <w:rsid w:val="00A806FF"/>
    <w:rsid w:val="00A8302B"/>
    <w:rsid w:val="00A845C3"/>
    <w:rsid w:val="00A871E7"/>
    <w:rsid w:val="00A91E27"/>
    <w:rsid w:val="00A94DC4"/>
    <w:rsid w:val="00AA524B"/>
    <w:rsid w:val="00AB55D1"/>
    <w:rsid w:val="00AB70DC"/>
    <w:rsid w:val="00AC235C"/>
    <w:rsid w:val="00AC2398"/>
    <w:rsid w:val="00AC26CE"/>
    <w:rsid w:val="00AC2B4C"/>
    <w:rsid w:val="00AC2E83"/>
    <w:rsid w:val="00AC6188"/>
    <w:rsid w:val="00AD0C81"/>
    <w:rsid w:val="00AD316E"/>
    <w:rsid w:val="00AD47A9"/>
    <w:rsid w:val="00AD4D39"/>
    <w:rsid w:val="00AD4FED"/>
    <w:rsid w:val="00AD514E"/>
    <w:rsid w:val="00AE2403"/>
    <w:rsid w:val="00AE2B2B"/>
    <w:rsid w:val="00AE3D08"/>
    <w:rsid w:val="00AE4231"/>
    <w:rsid w:val="00AE4540"/>
    <w:rsid w:val="00AE588C"/>
    <w:rsid w:val="00AE7F74"/>
    <w:rsid w:val="00AF1CB2"/>
    <w:rsid w:val="00AF55CA"/>
    <w:rsid w:val="00AF64D4"/>
    <w:rsid w:val="00AF7740"/>
    <w:rsid w:val="00B00730"/>
    <w:rsid w:val="00B12907"/>
    <w:rsid w:val="00B20C8F"/>
    <w:rsid w:val="00B27D54"/>
    <w:rsid w:val="00B37387"/>
    <w:rsid w:val="00B37B39"/>
    <w:rsid w:val="00B37C0C"/>
    <w:rsid w:val="00B41FE9"/>
    <w:rsid w:val="00B422A9"/>
    <w:rsid w:val="00B42CA3"/>
    <w:rsid w:val="00B431C7"/>
    <w:rsid w:val="00B43405"/>
    <w:rsid w:val="00B45556"/>
    <w:rsid w:val="00B4678D"/>
    <w:rsid w:val="00B467C2"/>
    <w:rsid w:val="00B475CD"/>
    <w:rsid w:val="00B51EFA"/>
    <w:rsid w:val="00B546DB"/>
    <w:rsid w:val="00B6327B"/>
    <w:rsid w:val="00B649D9"/>
    <w:rsid w:val="00B72290"/>
    <w:rsid w:val="00B73868"/>
    <w:rsid w:val="00B76DFF"/>
    <w:rsid w:val="00B77BBF"/>
    <w:rsid w:val="00B9297A"/>
    <w:rsid w:val="00B944FA"/>
    <w:rsid w:val="00B9580B"/>
    <w:rsid w:val="00B97123"/>
    <w:rsid w:val="00BA08B1"/>
    <w:rsid w:val="00BA17CC"/>
    <w:rsid w:val="00BA5290"/>
    <w:rsid w:val="00BA54F5"/>
    <w:rsid w:val="00BB1112"/>
    <w:rsid w:val="00BB185C"/>
    <w:rsid w:val="00BB5A04"/>
    <w:rsid w:val="00BC05BD"/>
    <w:rsid w:val="00BC2623"/>
    <w:rsid w:val="00BD015D"/>
    <w:rsid w:val="00BD27A0"/>
    <w:rsid w:val="00BD373A"/>
    <w:rsid w:val="00BD5332"/>
    <w:rsid w:val="00BD764C"/>
    <w:rsid w:val="00BE0407"/>
    <w:rsid w:val="00BE639F"/>
    <w:rsid w:val="00BE6BD0"/>
    <w:rsid w:val="00BE6F31"/>
    <w:rsid w:val="00BE750A"/>
    <w:rsid w:val="00BF057A"/>
    <w:rsid w:val="00BF15B6"/>
    <w:rsid w:val="00BF1DC8"/>
    <w:rsid w:val="00BF2BEF"/>
    <w:rsid w:val="00BF369F"/>
    <w:rsid w:val="00C00514"/>
    <w:rsid w:val="00C00884"/>
    <w:rsid w:val="00C018F6"/>
    <w:rsid w:val="00C01BBE"/>
    <w:rsid w:val="00C0232B"/>
    <w:rsid w:val="00C063B5"/>
    <w:rsid w:val="00C06571"/>
    <w:rsid w:val="00C10FFF"/>
    <w:rsid w:val="00C14ADE"/>
    <w:rsid w:val="00C15EAD"/>
    <w:rsid w:val="00C22BDA"/>
    <w:rsid w:val="00C25689"/>
    <w:rsid w:val="00C2611A"/>
    <w:rsid w:val="00C3136B"/>
    <w:rsid w:val="00C31859"/>
    <w:rsid w:val="00C31870"/>
    <w:rsid w:val="00C35129"/>
    <w:rsid w:val="00C3770A"/>
    <w:rsid w:val="00C377FE"/>
    <w:rsid w:val="00C41A8C"/>
    <w:rsid w:val="00C43343"/>
    <w:rsid w:val="00C466EA"/>
    <w:rsid w:val="00C50B57"/>
    <w:rsid w:val="00C54D7B"/>
    <w:rsid w:val="00C57896"/>
    <w:rsid w:val="00C6280B"/>
    <w:rsid w:val="00C67646"/>
    <w:rsid w:val="00C73A78"/>
    <w:rsid w:val="00C73F7B"/>
    <w:rsid w:val="00C74CC7"/>
    <w:rsid w:val="00C74ECC"/>
    <w:rsid w:val="00C75A5C"/>
    <w:rsid w:val="00C763A1"/>
    <w:rsid w:val="00C84320"/>
    <w:rsid w:val="00C91FBB"/>
    <w:rsid w:val="00C93A81"/>
    <w:rsid w:val="00C9474C"/>
    <w:rsid w:val="00C9512A"/>
    <w:rsid w:val="00C95E0F"/>
    <w:rsid w:val="00C96D67"/>
    <w:rsid w:val="00CA0DD7"/>
    <w:rsid w:val="00CA194E"/>
    <w:rsid w:val="00CA279E"/>
    <w:rsid w:val="00CB0B33"/>
    <w:rsid w:val="00CB15CA"/>
    <w:rsid w:val="00CB58F2"/>
    <w:rsid w:val="00CB7802"/>
    <w:rsid w:val="00CC01F7"/>
    <w:rsid w:val="00CC0C78"/>
    <w:rsid w:val="00CC280A"/>
    <w:rsid w:val="00CC3D52"/>
    <w:rsid w:val="00CC7059"/>
    <w:rsid w:val="00CC7507"/>
    <w:rsid w:val="00CD0186"/>
    <w:rsid w:val="00CD6127"/>
    <w:rsid w:val="00CE160D"/>
    <w:rsid w:val="00CE46DE"/>
    <w:rsid w:val="00CF7EB0"/>
    <w:rsid w:val="00D013BE"/>
    <w:rsid w:val="00D036B6"/>
    <w:rsid w:val="00D053B4"/>
    <w:rsid w:val="00D13093"/>
    <w:rsid w:val="00D13C9D"/>
    <w:rsid w:val="00D13F85"/>
    <w:rsid w:val="00D212B7"/>
    <w:rsid w:val="00D21CA7"/>
    <w:rsid w:val="00D22EBC"/>
    <w:rsid w:val="00D2663F"/>
    <w:rsid w:val="00D278D4"/>
    <w:rsid w:val="00D3119E"/>
    <w:rsid w:val="00D3384E"/>
    <w:rsid w:val="00D373D4"/>
    <w:rsid w:val="00D4482E"/>
    <w:rsid w:val="00D449C0"/>
    <w:rsid w:val="00D52F69"/>
    <w:rsid w:val="00D53F08"/>
    <w:rsid w:val="00D5418B"/>
    <w:rsid w:val="00D55D06"/>
    <w:rsid w:val="00D63099"/>
    <w:rsid w:val="00D64D84"/>
    <w:rsid w:val="00D8158A"/>
    <w:rsid w:val="00D83E99"/>
    <w:rsid w:val="00D87F47"/>
    <w:rsid w:val="00D9430F"/>
    <w:rsid w:val="00D945D8"/>
    <w:rsid w:val="00DB243E"/>
    <w:rsid w:val="00DB2981"/>
    <w:rsid w:val="00DB2F30"/>
    <w:rsid w:val="00DB5CCA"/>
    <w:rsid w:val="00DC04D9"/>
    <w:rsid w:val="00DC1B73"/>
    <w:rsid w:val="00DC2D5C"/>
    <w:rsid w:val="00DC3C16"/>
    <w:rsid w:val="00DE1165"/>
    <w:rsid w:val="00DE4076"/>
    <w:rsid w:val="00DE4344"/>
    <w:rsid w:val="00DE483F"/>
    <w:rsid w:val="00DE4A91"/>
    <w:rsid w:val="00DE5C4C"/>
    <w:rsid w:val="00DF0377"/>
    <w:rsid w:val="00DF38B6"/>
    <w:rsid w:val="00DF4268"/>
    <w:rsid w:val="00DF62D5"/>
    <w:rsid w:val="00E003CB"/>
    <w:rsid w:val="00E03EAF"/>
    <w:rsid w:val="00E04076"/>
    <w:rsid w:val="00E0752C"/>
    <w:rsid w:val="00E10639"/>
    <w:rsid w:val="00E11511"/>
    <w:rsid w:val="00E16451"/>
    <w:rsid w:val="00E16B53"/>
    <w:rsid w:val="00E17A13"/>
    <w:rsid w:val="00E20885"/>
    <w:rsid w:val="00E208E6"/>
    <w:rsid w:val="00E22CFF"/>
    <w:rsid w:val="00E22FCC"/>
    <w:rsid w:val="00E24792"/>
    <w:rsid w:val="00E253B7"/>
    <w:rsid w:val="00E25AB5"/>
    <w:rsid w:val="00E35669"/>
    <w:rsid w:val="00E358D5"/>
    <w:rsid w:val="00E35A57"/>
    <w:rsid w:val="00E379B9"/>
    <w:rsid w:val="00E40F98"/>
    <w:rsid w:val="00E417CF"/>
    <w:rsid w:val="00E418EF"/>
    <w:rsid w:val="00E43A86"/>
    <w:rsid w:val="00E43C9E"/>
    <w:rsid w:val="00E45CE5"/>
    <w:rsid w:val="00E52451"/>
    <w:rsid w:val="00E54B98"/>
    <w:rsid w:val="00E561B6"/>
    <w:rsid w:val="00E61151"/>
    <w:rsid w:val="00E62DCD"/>
    <w:rsid w:val="00E67571"/>
    <w:rsid w:val="00E70001"/>
    <w:rsid w:val="00E70419"/>
    <w:rsid w:val="00E72B91"/>
    <w:rsid w:val="00E779F4"/>
    <w:rsid w:val="00E80AB1"/>
    <w:rsid w:val="00E815DC"/>
    <w:rsid w:val="00E81A52"/>
    <w:rsid w:val="00E842C1"/>
    <w:rsid w:val="00E91CAC"/>
    <w:rsid w:val="00E9408E"/>
    <w:rsid w:val="00E94366"/>
    <w:rsid w:val="00EA38B2"/>
    <w:rsid w:val="00EA3F92"/>
    <w:rsid w:val="00EB142A"/>
    <w:rsid w:val="00EC1EF6"/>
    <w:rsid w:val="00ED392A"/>
    <w:rsid w:val="00EE6444"/>
    <w:rsid w:val="00EE6A2E"/>
    <w:rsid w:val="00EF07B2"/>
    <w:rsid w:val="00EF241D"/>
    <w:rsid w:val="00EF3A54"/>
    <w:rsid w:val="00EF44CE"/>
    <w:rsid w:val="00F06E44"/>
    <w:rsid w:val="00F16B0C"/>
    <w:rsid w:val="00F20483"/>
    <w:rsid w:val="00F20784"/>
    <w:rsid w:val="00F24EC1"/>
    <w:rsid w:val="00F27A61"/>
    <w:rsid w:val="00F3350F"/>
    <w:rsid w:val="00F342A1"/>
    <w:rsid w:val="00F35DF6"/>
    <w:rsid w:val="00F401C0"/>
    <w:rsid w:val="00F40899"/>
    <w:rsid w:val="00F45D39"/>
    <w:rsid w:val="00F47597"/>
    <w:rsid w:val="00F52315"/>
    <w:rsid w:val="00F540CA"/>
    <w:rsid w:val="00F55594"/>
    <w:rsid w:val="00F57930"/>
    <w:rsid w:val="00F60045"/>
    <w:rsid w:val="00F607B0"/>
    <w:rsid w:val="00F60A61"/>
    <w:rsid w:val="00F61624"/>
    <w:rsid w:val="00F64E68"/>
    <w:rsid w:val="00F66999"/>
    <w:rsid w:val="00F7210D"/>
    <w:rsid w:val="00F763A3"/>
    <w:rsid w:val="00F76A7C"/>
    <w:rsid w:val="00F77DF0"/>
    <w:rsid w:val="00F81008"/>
    <w:rsid w:val="00F8558B"/>
    <w:rsid w:val="00F93868"/>
    <w:rsid w:val="00F94348"/>
    <w:rsid w:val="00FA011B"/>
    <w:rsid w:val="00FA5605"/>
    <w:rsid w:val="00FA7653"/>
    <w:rsid w:val="00FB0787"/>
    <w:rsid w:val="00FC27AA"/>
    <w:rsid w:val="00FC7F2E"/>
    <w:rsid w:val="00FD3A0A"/>
    <w:rsid w:val="00FD419B"/>
    <w:rsid w:val="00FD42C8"/>
    <w:rsid w:val="00FD606D"/>
    <w:rsid w:val="00FD6168"/>
    <w:rsid w:val="00FD75D1"/>
    <w:rsid w:val="00FD7BD5"/>
    <w:rsid w:val="00FE04E6"/>
    <w:rsid w:val="00FE10F5"/>
    <w:rsid w:val="00FF19EE"/>
    <w:rsid w:val="00FF2C8B"/>
    <w:rsid w:val="00FF2CDA"/>
    <w:rsid w:val="00FF3047"/>
    <w:rsid w:val="00FF6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82ADD8"/>
  <w15:docId w15:val="{63638D97-8D82-45A9-910B-CD19D7DE6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78C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078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078C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A07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C96D67"/>
  </w:style>
  <w:style w:type="paragraph" w:styleId="BalloonText">
    <w:name w:val="Balloon Text"/>
    <w:basedOn w:val="Normal"/>
    <w:link w:val="BalloonTextChar"/>
    <w:rsid w:val="00FF19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F19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757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D6255"/>
    <w:rPr>
      <w:b/>
      <w:bCs/>
    </w:rPr>
  </w:style>
  <w:style w:type="paragraph" w:styleId="NormalWeb">
    <w:name w:val="Normal (Web)"/>
    <w:basedOn w:val="Normal"/>
    <w:uiPriority w:val="99"/>
    <w:unhideWhenUsed/>
    <w:rsid w:val="007D6255"/>
    <w:pPr>
      <w:spacing w:before="100" w:beforeAutospacing="1" w:after="100" w:afterAutospacing="1"/>
    </w:pPr>
  </w:style>
  <w:style w:type="paragraph" w:customStyle="1" w:styleId="Default">
    <w:name w:val="Default"/>
    <w:rsid w:val="000321AD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94348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B600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07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16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79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7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2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8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09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631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14548">
                  <w:marLeft w:val="0"/>
                  <w:marRight w:val="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8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90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0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ationaldec.org/checkdec-app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nationaldec.org/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jdda.org/default.asp?pg=conference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CE040161DB81408B3F727502617F50" ma:contentTypeVersion="2" ma:contentTypeDescription="Create a new document." ma:contentTypeScope="" ma:versionID="800ede60eecf376bba60e88f7b687a21">
  <xsd:schema xmlns:xsd="http://www.w3.org/2001/XMLSchema" xmlns:xs="http://www.w3.org/2001/XMLSchema" xmlns:p="http://schemas.microsoft.com/office/2006/metadata/properties" xmlns:ns1="http://schemas.microsoft.com/sharepoint/v3" xmlns:ns2="c0f6a53d-7fb4-42da-b77f-6d33e8882516" targetNamespace="http://schemas.microsoft.com/office/2006/metadata/properties" ma:root="true" ma:fieldsID="eb15909a7b5fadf57beda6d459b3e16b" ns1:_="" ns2:_="">
    <xsd:import namespace="http://schemas.microsoft.com/sharepoint/v3"/>
    <xsd:import namespace="c0f6a53d-7fb4-42da-b77f-6d33e888251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igrationSource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6a53d-7fb4-42da-b77f-6d33e8882516" elementFormDefault="qualified">
    <xsd:import namespace="http://schemas.microsoft.com/office/2006/documentManagement/types"/>
    <xsd:import namespace="http://schemas.microsoft.com/office/infopath/2007/PartnerControls"/>
    <xsd:element name="MigrationSourceURL" ma:index="10" nillable="true" ma:displayName="MigrationSourceURL" ma:internalName="MigrationSource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MigrationSourceURL xmlns="c0f6a53d-7fb4-42da-b77f-6d33e888251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AB8812-E6E4-4E3B-8785-EF4E4F848CB2}"/>
</file>

<file path=customXml/itemProps2.xml><?xml version="1.0" encoding="utf-8"?>
<ds:datastoreItem xmlns:ds="http://schemas.openxmlformats.org/officeDocument/2006/customXml" ds:itemID="{CA9E07C9-FFCB-4372-80E9-36624BAF6A3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7D0E708-BA74-4A65-B31D-4AA5BF3E20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of meeting:</vt:lpstr>
    </vt:vector>
  </TitlesOfParts>
  <Company>Marion County</Company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meeting:</dc:title>
  <dc:subject/>
  <dc:creator>lschwarz</dc:creator>
  <cp:keywords/>
  <dc:description/>
  <cp:lastModifiedBy>Melissa Gable</cp:lastModifiedBy>
  <cp:revision>2</cp:revision>
  <cp:lastPrinted>2024-03-27T16:09:00Z</cp:lastPrinted>
  <dcterms:created xsi:type="dcterms:W3CDTF">2025-05-06T14:05:00Z</dcterms:created>
  <dcterms:modified xsi:type="dcterms:W3CDTF">2025-05-06T14:05:00Z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0x01010047CE040161DB81408B3F727502617F50</vt:lpwstr>
  </property>
</Properties>
</file>